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993B0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7882B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郴电国际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供水类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考试大纲</w:t>
      </w:r>
    </w:p>
    <w:p w14:paraId="61603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1C12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一、公共与行业知识（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0%）</w:t>
      </w:r>
    </w:p>
    <w:p w14:paraId="1FDF7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（一）一般能力</w:t>
      </w:r>
    </w:p>
    <w:p w14:paraId="51FCB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言语理解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：检测考生运用语言文字开展工作沟通、精准解读公文、规范传达信息的能力，评估语言文字的理解与应用水平。</w:t>
      </w:r>
    </w:p>
    <w:p w14:paraId="54DD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信息洞察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：检测考生在供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水</w:t>
      </w:r>
      <w:r>
        <w:rPr>
          <w:rFonts w:hint="eastAsia" w:ascii="仿宋" w:hAnsi="仿宋" w:eastAsia="仿宋" w:cs="仿宋"/>
          <w:sz w:val="32"/>
          <w:szCs w:val="32"/>
        </w:rPr>
        <w:t>行业工作场景中，快速梳理局部问题、精准识别各类影响因素的能力，评估问题拆解与信息挖掘的敏感度。</w:t>
      </w:r>
    </w:p>
    <w:p w14:paraId="5194F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思维策略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：检测考生分析问题的逻辑清晰性、思维严密性，以及解决问题的创新性、灵活性，评估举一反三、多样化解决实际工作问题的思维能力。</w:t>
      </w:r>
    </w:p>
    <w:p w14:paraId="0CBD8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资料分析：以文字、表格、图形、综合类四种资料为载体，综合检测考生的阅读理解、数据分析、比较计算、判断处理等综合能力，评估数据解读与实际应用能力。</w:t>
      </w:r>
    </w:p>
    <w:p w14:paraId="6CF31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（二）企业文化、电力与能源战略</w:t>
      </w:r>
    </w:p>
    <w:p w14:paraId="5CBF0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检测考生对企业发展与行业领域、企业文化的认知程度。</w:t>
      </w:r>
    </w:p>
    <w:p w14:paraId="11591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（三）形势与政策</w:t>
      </w:r>
    </w:p>
    <w:p w14:paraId="38EE6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检测考生的政治素养与时事敏感度，重点考查中国共产党和中国政府现阶段的重大方针政策，以及2025年1月至今的国际、国内重大时事。</w:t>
      </w:r>
    </w:p>
    <w:p w14:paraId="367A1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二、专业知识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70%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B17C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给排水工程基础</w:t>
      </w:r>
    </w:p>
    <w:p w14:paraId="09BF6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1.给水工程。</w:t>
      </w:r>
    </w:p>
    <w:p w14:paraId="4F01B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2.排水工程。</w:t>
      </w:r>
    </w:p>
    <w:p w14:paraId="1D65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3.建筑给水排水工程。</w:t>
      </w:r>
    </w:p>
    <w:p w14:paraId="260A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4.泵与泵站。</w:t>
      </w:r>
    </w:p>
    <w:p w14:paraId="148D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水分析化学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F16B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工程制图与CAD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bookmarkStart w:id="0" w:name="_GoBack"/>
      <w:bookmarkEnd w:id="0"/>
    </w:p>
    <w:p w14:paraId="2BB46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工程测量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237B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工程材料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ECE5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工程力学核心应用。</w:t>
      </w:r>
    </w:p>
    <w:p w14:paraId="186A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（二）水源与取水工程</w:t>
      </w:r>
    </w:p>
    <w:p w14:paraId="2043C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水源类型及选用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5D30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取水构筑物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1F97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水源保护与污染应急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681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取水工程施工管理。</w:t>
      </w:r>
    </w:p>
    <w:p w14:paraId="62DDD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（三）给水处理工程</w:t>
      </w:r>
    </w:p>
    <w:p w14:paraId="24441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常规深度处理工艺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52A5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构筑物设备运维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CCA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药剂使用、水厂工艺设计基础。</w:t>
      </w:r>
    </w:p>
    <w:p w14:paraId="4DA7F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（四）给水管网工程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br w:type="textWrapping"/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管网布置与水力计算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5783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管材选型与施工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E1EC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检漏修复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42A2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运行调度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161F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附件安装及验收管理。</w:t>
      </w:r>
    </w:p>
    <w:p w14:paraId="0F769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（五）水质保障与监测</w:t>
      </w:r>
    </w:p>
    <w:p w14:paraId="51D41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GB 5749核心指标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780D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全过程水质监测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2780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二次污染防控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7AE3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水质异常应急处置。</w:t>
      </w:r>
    </w:p>
    <w:p w14:paraId="3A609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（六）排水工程</w:t>
      </w:r>
    </w:p>
    <w:p w14:paraId="1C192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排水体制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C3F1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污水管网设计与雨污分流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E161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污水处理与再生水利用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FD81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水厂污泥处置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8AA5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供排水协同管理。</w:t>
      </w:r>
    </w:p>
    <w:p w14:paraId="0C3BE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（七）供水工程施工与造价</w:t>
      </w:r>
    </w:p>
    <w:p w14:paraId="3C27B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施工组织设计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EACC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施工质量与安全管理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DA04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招投标与合同管理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3DEE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概预算编制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ED4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竣工验收。</w:t>
      </w:r>
    </w:p>
    <w:p w14:paraId="78141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（八）供水运行与运维管理</w:t>
      </w:r>
    </w:p>
    <w:p w14:paraId="223E6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水厂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泵站运行调度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2E6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自动化控制操作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2909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设备故障诊断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01BD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供水突发事件应急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0EA8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安全生产与职业健康。</w:t>
      </w:r>
    </w:p>
    <w:p w14:paraId="271A9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（九）新型供水技术与行业前沿</w:t>
      </w:r>
    </w:p>
    <w:p w14:paraId="14F2B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智慧水务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68DC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非常规水源利用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5D6D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低影响开发、节能降耗与碳中和、新型材料设备应用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E2D9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城乡供水一体化规划。</w:t>
      </w:r>
    </w:p>
    <w:p w14:paraId="1D3BC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（十）相关法规与标准</w:t>
      </w:r>
    </w:p>
    <w:p w14:paraId="2EA8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《城市供水条例》《水污染防治法》等水利水务核心法律法规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给水排水工程设计、施工、运行的国家与行业标准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C27B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3650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93650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2275C"/>
    <w:rsid w:val="0965557B"/>
    <w:rsid w:val="11B11DE5"/>
    <w:rsid w:val="1D6E79F7"/>
    <w:rsid w:val="2D0F6B01"/>
    <w:rsid w:val="3413287D"/>
    <w:rsid w:val="343A6837"/>
    <w:rsid w:val="46DD1F26"/>
    <w:rsid w:val="496422A0"/>
    <w:rsid w:val="4DD77009"/>
    <w:rsid w:val="5197437E"/>
    <w:rsid w:val="5773785B"/>
    <w:rsid w:val="5CE7163E"/>
    <w:rsid w:val="5D120FE7"/>
    <w:rsid w:val="5D786B64"/>
    <w:rsid w:val="5DDB6408"/>
    <w:rsid w:val="66615AE1"/>
    <w:rsid w:val="68C2275C"/>
    <w:rsid w:val="6F011A46"/>
    <w:rsid w:val="72895FDA"/>
    <w:rsid w:val="7512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1040</Words>
  <Characters>1103</Characters>
  <Lines>0</Lines>
  <Paragraphs>0</Paragraphs>
  <TotalTime>16</TotalTime>
  <ScaleCrop>false</ScaleCrop>
  <LinksUpToDate>false</LinksUpToDate>
  <CharactersWithSpaces>1104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2026-03-09T07:26:00Z</dcterms:created>
  <dc:creator>lllg</dc:creator>
  <cp:lastModifiedBy>c.c</cp:lastModifiedBy>
  <cp:lastPrinted>2026-04-11T07:02:30Z</cp:lastPrinted>
  <dcterms:modified xsi:type="dcterms:W3CDTF">2026-04-11T07:23:41Z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EC8625EE25DC453B8E01C07C826C2B24_13</vt:lpwstr>
  </property>
  <property fmtid="{D5CDD505-2E9C-101B-9397-08002B2CF9AE}" pid="4" name="KSOTemplateDocerSaveRecord">
    <vt:lpwstr>eyJoZGlkIjoiMzFlNjEzMzExNzMwOGI0NzAyNTc1YzgzMGQyZDhlOWIiLCJ1c2VySWQiOiI0NDk4MDcyODAifQ==</vt:lpwstr>
  </property>
</Properties>
</file>